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 xml:space="preserve">Как признать дом аварийным? </w:t>
      </w:r>
    </w:p>
    <w:p>
      <w:pPr>
        <w:pStyle w:val="Normal"/>
        <w:jc w:val="center"/>
        <w:rPr>
          <w:b/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Style21"/>
        <w:widowControl/>
        <w:suppressAutoHyphens w:val="false"/>
        <w:overflowPunct w:val="false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силу требований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утвержденного Постановлением Правительства РФ от 28.01.2006 № 47 (далее – Положение), органы местного самоуправления наделены полномочиями принятия решений о признании жилого помещения непригодным для проживания, а многоквартирного дома аварийным и подлежащим сносу или реконструкции.</w:t>
      </w:r>
    </w:p>
    <w:p>
      <w:pPr>
        <w:pStyle w:val="Style21"/>
        <w:widowControl/>
        <w:suppressAutoHyphens w:val="false"/>
        <w:overflowPunct w:val="false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Пунктом 45 Положения определен перечень документов, предоставляемых заявителем (собственником помещения в многоквартирном доме, лицом, владеющим помещением на законных основаниях) в орган местного самоуправления для рассмотрения вопроса о пригодности (непригодности) жилого помещения для проживания и признания многоквартирного дома аварийным. Такими документами являются:</w:t>
        <w:br/>
        <w:br/>
        <w:t>•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>
      <w:pPr>
        <w:pStyle w:val="Style21"/>
        <w:widowControl/>
        <w:suppressAutoHyphens w:val="false"/>
        <w:overflowPunct w:val="false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копии правоустанавливающих документов на жилое помещение, право на которое не зарегистрировано в Едином государственном реестре недвижимости;</w:t>
        <w:br/>
        <w:t>(в ред. Постановления Правительства РФ от 27.07.2020 N 1120)</w:t>
      </w:r>
    </w:p>
    <w:p>
      <w:pPr>
        <w:pStyle w:val="Style21"/>
        <w:widowControl/>
        <w:suppressAutoHyphens w:val="false"/>
        <w:overflowPunct w:val="false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>
      <w:pPr>
        <w:pStyle w:val="Style21"/>
        <w:widowControl/>
        <w:suppressAutoHyphens w:val="false"/>
        <w:overflowPunct w:val="false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заключение специализированной организации по результатам обследования элементов ограждающих и несущих конструкций жилого помещения - в случае, если в соответствии с абзацем третьим пункта 44 настоящего Положения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>
      <w:pPr>
        <w:pStyle w:val="Style21"/>
        <w:widowControl/>
        <w:suppressAutoHyphens w:val="false"/>
        <w:overflowPunct w:val="false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• заявления, письма, жалобы граждан на неудовлетворительные условия проживания - по усмотрению заявителя.</w:t>
      </w:r>
    </w:p>
    <w:p>
      <w:pPr>
        <w:pStyle w:val="Style21"/>
        <w:widowControl/>
        <w:suppressAutoHyphens w:val="false"/>
        <w:overflowPunct w:val="false"/>
        <w:bidi w:val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На основании представленных документов соответствующая межведомственная комиссия, организованная органом местного самоуправления при рассмотрении указанного вопроса обязана вынести одно из решений, предусмотренных пунктом 47 Положения:</w:t>
        <w:br/>
        <w:br/>
        <w:t>• о выявлении оснований для признания многоквартирного дома аварийным и подлежащим реконструкции;</w:t>
      </w:r>
    </w:p>
    <w:p>
      <w:pPr>
        <w:pStyle w:val="Style21"/>
        <w:widowControl/>
        <w:suppressAutoHyphens w:val="false"/>
        <w:overflowPunct w:val="false"/>
        <w:bidi w:val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>
      <w:pPr>
        <w:pStyle w:val="Style21"/>
        <w:widowControl/>
        <w:suppressAutoHyphens w:val="false"/>
        <w:overflowPunct w:val="false"/>
        <w:bidi w:val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</w:p>
    <w:p>
      <w:pPr>
        <w:pStyle w:val="Style21"/>
        <w:widowControl/>
        <w:suppressAutoHyphens w:val="false"/>
        <w:overflowPunct w:val="false"/>
        <w:bidi w:val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 xml:space="preserve">В свою очередь, в случае несогласия с подготовленным в соответствии с пунктом 47 Положения заключением в силу пункта 52 Положения, заявитель (любое заинтересованное лица) вправе обжаловать такое заключение в судебном порядке. </w:t>
      </w:r>
    </w:p>
    <w:sectPr>
      <w:footerReference w:type="default" r:id="rId2"/>
      <w:type w:val="nextPage"/>
      <w:pgSz w:w="11906" w:h="16838"/>
      <w:pgMar w:left="1134" w:right="566" w:header="0" w:top="993" w:footer="6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pBdr>
        <w:top w:val="thinThickSmallGap" w:sz="24" w:space="3" w:color="823B0B"/>
      </w:pBdr>
      <w:tabs>
        <w:tab w:val="center" w:pos="4677" w:leader="none"/>
        <w:tab w:val="right" w:pos="9355" w:leader="none"/>
        <w:tab w:val="right" w:pos="9779" w:leader="none"/>
      </w:tabs>
      <w:jc w:val="center"/>
      <w:rPr>
        <w:sz w:val="16"/>
        <w:szCs w:val="16"/>
      </w:rPr>
    </w:pPr>
    <w:r>
      <w:rPr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15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jc w:val="right"/>
      <w:outlineLvl w:val="0"/>
    </w:pPr>
    <w:rPr>
      <w:b/>
      <w:bCs/>
      <w:sz w:val="18"/>
    </w:rPr>
  </w:style>
  <w:style w:type="paragraph" w:styleId="2">
    <w:name w:val="Heading 2"/>
    <w:basedOn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qFormat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11">
    <w:name w:val="Основной текст с отступом Знак"/>
    <w:qFormat/>
    <w:rPr>
      <w:sz w:val="24"/>
      <w:szCs w:val="24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31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yle14">
    <w:name w:val="Основной текст Знак"/>
    <w:qFormat/>
    <w:rPr>
      <w:i/>
      <w:iCs/>
      <w:sz w:val="18"/>
      <w:szCs w:val="24"/>
    </w:rPr>
  </w:style>
  <w:style w:type="character" w:styleId="Style15">
    <w:name w:val="Текст примечания Знак"/>
    <w:qFormat/>
    <w:rPr/>
  </w:style>
  <w:style w:type="character" w:styleId="21">
    <w:name w:val="Основной текст с отступом 2 Знак"/>
    <w:qFormat/>
    <w:rPr>
      <w:rFonts w:ascii="Arial" w:hAnsi="Arial"/>
    </w:rPr>
  </w:style>
  <w:style w:type="character" w:styleId="Style16">
    <w:name w:val="Выделение"/>
    <w:qFormat/>
    <w:rPr>
      <w:i/>
      <w:iCs/>
    </w:rPr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eastAsia="Calibri" w:cs="Times New Roman"/>
      <w:b w:val="false"/>
    </w:rPr>
  </w:style>
  <w:style w:type="character" w:styleId="ListLabel7">
    <w:name w:val="ListLabel 7"/>
    <w:qFormat/>
    <w:rPr>
      <w:rFonts w:eastAsia="Calibri" w:cs="Times New Roman"/>
      <w:b w:val="false"/>
    </w:rPr>
  </w:style>
  <w:style w:type="character" w:styleId="ListLabel8">
    <w:name w:val="ListLabel 8"/>
    <w:qFormat/>
    <w:rPr>
      <w:bCs/>
      <w:sz w:val="21"/>
      <w:szCs w:val="21"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Выделение жирным"/>
    <w:qFormat/>
    <w:rPr>
      <w:b/>
      <w:bCs/>
    </w:rPr>
  </w:style>
  <w:style w:type="character" w:styleId="ListLabel9">
    <w:name w:val="ListLabel 9"/>
    <w:qFormat/>
    <w:rPr>
      <w:rFonts w:ascii="Times New Roman" w:hAnsi="Times New Roman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0"/>
      <w:u w:val="none"/>
      <w:effect w:val="none"/>
    </w:rPr>
  </w:style>
  <w:style w:type="character" w:styleId="ListLabel10">
    <w:name w:val="ListLabel 10"/>
    <w:qFormat/>
    <w:rPr>
      <w:rFonts w:ascii="Times New Roman" w:hAnsi="Times New Roman"/>
      <w:b/>
      <w:bCs/>
      <w:i w:val="false"/>
      <w:caps w:val="false"/>
      <w:smallCaps w:val="false"/>
      <w:strike w:val="false"/>
      <w:dstrike w:val="false"/>
      <w:color w:val="000000"/>
      <w:spacing w:val="0"/>
      <w:sz w:val="20"/>
      <w:u w:val="none"/>
      <w:effect w:val="none"/>
    </w:rPr>
  </w:style>
  <w:style w:type="character" w:styleId="ListLabel11">
    <w:name w:val="ListLabel 11"/>
    <w:qFormat/>
    <w:rPr>
      <w:rFonts w:ascii="Times New Roman" w:hAnsi="Times New Roman"/>
      <w:b w:val="false"/>
      <w:bCs w:val="false"/>
      <w:i w:val="false"/>
      <w:caps w:val="false"/>
      <w:smallCaps w:val="false"/>
      <w:color w:val="000000"/>
      <w:spacing w:val="0"/>
      <w:sz w:val="20"/>
      <w:u w:val="none"/>
    </w:rPr>
  </w:style>
  <w:style w:type="character" w:styleId="ListLabel12">
    <w:name w:val="ListLabel 12"/>
    <w:qFormat/>
    <w:rPr>
      <w:rFonts w:ascii="Times New Roman" w:hAnsi="Times New Roman"/>
      <w:b/>
      <w:bCs/>
      <w:i w:val="false"/>
      <w:caps w:val="false"/>
      <w:smallCaps w:val="false"/>
      <w:color w:val="000000"/>
      <w:spacing w:val="0"/>
      <w:sz w:val="20"/>
      <w:u w:val="none"/>
    </w:rPr>
  </w:style>
  <w:style w:type="character" w:styleId="ListLabel13">
    <w:name w:val="ListLabel 13"/>
    <w:qFormat/>
    <w:rPr>
      <w:rFonts w:ascii="Times New Roman" w:hAnsi="Times New Roman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0"/>
      <w:szCs w:val="24"/>
      <w:u w:val="none"/>
      <w:effect w:val="none"/>
    </w:rPr>
  </w:style>
  <w:style w:type="character" w:styleId="ListLabel14">
    <w:name w:val="ListLabel 14"/>
    <w:qFormat/>
    <w:rPr>
      <w:rFonts w:ascii="Times New Roman" w:hAnsi="Times New Roman"/>
      <w:b/>
      <w:bCs/>
      <w:i w:val="false"/>
      <w:caps w:val="false"/>
      <w:smallCaps w:val="false"/>
      <w:strike w:val="false"/>
      <w:dstrike w:val="false"/>
      <w:color w:val="000000"/>
      <w:spacing w:val="0"/>
      <w:sz w:val="20"/>
      <w:szCs w:val="24"/>
      <w:u w:val="none"/>
      <w:effect w:val="none"/>
    </w:rPr>
  </w:style>
  <w:style w:type="character" w:styleId="ListLabel15">
    <w:name w:val="ListLabel 15"/>
    <w:qFormat/>
    <w:rPr>
      <w:rFonts w:ascii="Times New Roman" w:hAnsi="Times New Roman"/>
      <w:b w:val="false"/>
      <w:bCs w:val="false"/>
      <w:i w:val="false"/>
      <w:caps w:val="false"/>
      <w:smallCaps w:val="false"/>
      <w:color w:val="000000"/>
      <w:spacing w:val="0"/>
      <w:sz w:val="20"/>
      <w:u w:val="single"/>
    </w:rPr>
  </w:style>
  <w:style w:type="character" w:styleId="ListLabel16">
    <w:name w:val="ListLabel 16"/>
    <w:qFormat/>
    <w:rPr>
      <w:rFonts w:ascii="Times New Roman" w:hAnsi="Times New Roman"/>
      <w:b/>
      <w:bCs/>
      <w:i w:val="false"/>
      <w:caps w:val="false"/>
      <w:smallCaps w:val="false"/>
      <w:color w:val="000000"/>
      <w:spacing w:val="0"/>
      <w:sz w:val="2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jc w:val="both"/>
    </w:pPr>
    <w:rPr>
      <w:i/>
      <w:iCs/>
      <w:sz w:val="18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pPr>
      <w:ind w:left="1440" w:right="0" w:hanging="0"/>
    </w:pPr>
    <w:rPr>
      <w:b/>
      <w:bCs/>
    </w:rPr>
  </w:style>
  <w:style w:type="paragraph" w:styleId="Style25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b/>
      <w:bCs/>
      <w:sz w:val="18"/>
    </w:rPr>
  </w:style>
  <w:style w:type="paragraph" w:styleId="BodyText3">
    <w:name w:val="Body Text 3"/>
    <w:basedOn w:val="Normal"/>
    <w:qFormat/>
    <w:pPr>
      <w:jc w:val="both"/>
    </w:pPr>
    <w:rPr>
      <w:sz w:val="18"/>
    </w:rPr>
  </w:style>
  <w:style w:type="paragraph" w:styleId="Style26">
    <w:name w:val="Body Text Indent"/>
    <w:basedOn w:val="Normal"/>
    <w:pPr>
      <w:spacing w:before="0" w:after="120"/>
      <w:ind w:left="283" w:right="0" w:hanging="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27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qFormat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widowControl w:val="false"/>
      <w:spacing w:lineRule="auto" w:line="480" w:before="0" w:after="120"/>
      <w:ind w:left="283" w:right="0" w:hanging="0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="136" w:after="280"/>
    </w:pPr>
    <w:rPr/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LibreOffice/6.0.5.2$Windows_X86_64 LibreOffice_project/54c8cbb85f300ac59db32fe8a675ff7683cd5a16</Application>
  <Pages>2</Pages>
  <Words>326</Words>
  <Characters>2400</Characters>
  <CharactersWithSpaces>2726</CharactersWithSpaces>
  <Paragraphs>11</Paragraphs>
  <Company>МУП "Барнаульский Водоканал"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2020-09-21T11:56:00Z</dcterms:created>
  <dc:creator>Савосина Татьяна Алексеевна</dc:creator>
  <dc:description/>
  <dc:language>ru-RU</dc:language>
  <cp:lastModifiedBy/>
  <cp:lastPrinted>2021-11-24T17:15:13Z</cp:lastPrinted>
  <dcterms:modified xsi:type="dcterms:W3CDTF">2021-12-08T16:01:04Z</dcterms:modified>
  <cp:revision>11</cp:revision>
  <dc:subject/>
  <dc:title>Бюллетень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МУП "Барнаульский Водоканал"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